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203"/>
      </w:tblGrid>
      <w:tr w:rsidR="00372D34" w14:paraId="6D1EB560" w14:textId="77777777" w:rsidTr="007830B1">
        <w:trPr>
          <w:trHeight w:val="1425"/>
        </w:trPr>
        <w:tc>
          <w:tcPr>
            <w:tcW w:w="11203" w:type="dxa"/>
            <w:shd w:val="clear" w:color="auto" w:fill="auto"/>
          </w:tcPr>
          <w:p w14:paraId="506F8FD9" w14:textId="539A17D9" w:rsidR="00372D34" w:rsidRDefault="007830B1" w:rsidP="007830B1">
            <w:pPr>
              <w:pStyle w:val="TableParagraph"/>
              <w:spacing w:line="321" w:lineRule="exact"/>
              <w:ind w:left="1363" w:right="3781"/>
              <w:jc w:val="center"/>
              <w:rPr>
                <w:rFonts w:ascii="Arial"/>
                <w:b/>
                <w:sz w:val="28"/>
              </w:rPr>
            </w:pPr>
            <w:r>
              <w:rPr>
                <w:rFonts w:ascii="Arial"/>
                <w:b/>
                <w:noProof/>
                <w:sz w:val="24"/>
              </w:rPr>
              <w:drawing>
                <wp:anchor distT="0" distB="0" distL="114300" distR="114300" simplePos="0" relativeHeight="251659264" behindDoc="0" locked="0" layoutInCell="1" allowOverlap="1" wp14:anchorId="494AD988" wp14:editId="57880B26">
                  <wp:simplePos x="0" y="0"/>
                  <wp:positionH relativeFrom="column">
                    <wp:posOffset>5765910</wp:posOffset>
                  </wp:positionH>
                  <wp:positionV relativeFrom="paragraph">
                    <wp:posOffset>41661</wp:posOffset>
                  </wp:positionV>
                  <wp:extent cx="759460" cy="795020"/>
                  <wp:effectExtent l="0" t="0" r="2540"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oor En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9460" cy="795020"/>
                          </a:xfrm>
                          <a:prstGeom prst="rect">
                            <a:avLst/>
                          </a:prstGeom>
                        </pic:spPr>
                      </pic:pic>
                    </a:graphicData>
                  </a:graphic>
                  <wp14:sizeRelH relativeFrom="page">
                    <wp14:pctWidth>0</wp14:pctWidth>
                  </wp14:sizeRelH>
                  <wp14:sizeRelV relativeFrom="page">
                    <wp14:pctHeight>0</wp14:pctHeight>
                  </wp14:sizeRelV>
                </wp:anchor>
              </w:drawing>
            </w:r>
            <w:r>
              <w:rPr>
                <w:rFonts w:ascii="Arial"/>
                <w:b/>
                <w:sz w:val="28"/>
                <w:u w:val="thick"/>
              </w:rPr>
              <w:t>Curriculum</w:t>
            </w:r>
            <w:r>
              <w:rPr>
                <w:rFonts w:ascii="Arial"/>
                <w:b/>
                <w:spacing w:val="-4"/>
                <w:sz w:val="28"/>
                <w:u w:val="thick"/>
              </w:rPr>
              <w:t xml:space="preserve"> </w:t>
            </w:r>
            <w:r>
              <w:rPr>
                <w:rFonts w:ascii="Arial"/>
                <w:b/>
                <w:sz w:val="28"/>
                <w:u w:val="thick"/>
              </w:rPr>
              <w:t>Statement</w:t>
            </w:r>
            <w:r>
              <w:rPr>
                <w:rFonts w:ascii="Arial"/>
                <w:b/>
                <w:spacing w:val="-3"/>
                <w:sz w:val="28"/>
                <w:u w:val="thick"/>
              </w:rPr>
              <w:t xml:space="preserve"> </w:t>
            </w:r>
            <w:r>
              <w:rPr>
                <w:rFonts w:ascii="Arial"/>
                <w:b/>
                <w:sz w:val="28"/>
                <w:u w:val="thick"/>
              </w:rPr>
              <w:t>for</w:t>
            </w:r>
            <w:r>
              <w:rPr>
                <w:rFonts w:ascii="Arial"/>
                <w:b/>
                <w:spacing w:val="-3"/>
                <w:sz w:val="28"/>
                <w:u w:val="thick"/>
              </w:rPr>
              <w:t xml:space="preserve"> </w:t>
            </w:r>
            <w:r w:rsidR="00951384">
              <w:rPr>
                <w:rFonts w:ascii="Arial"/>
                <w:b/>
                <w:sz w:val="28"/>
                <w:u w:val="thick"/>
              </w:rPr>
              <w:t>History</w:t>
            </w:r>
          </w:p>
          <w:p w14:paraId="3EE9524E" w14:textId="77777777" w:rsidR="00951384" w:rsidRPr="00951384" w:rsidRDefault="00951384" w:rsidP="00951384">
            <w:pPr>
              <w:pStyle w:val="TableParagraph"/>
              <w:spacing w:line="550" w:lineRule="atLeast"/>
              <w:ind w:left="1363" w:right="3785"/>
              <w:jc w:val="center"/>
              <w:rPr>
                <w:rFonts w:ascii="Arial"/>
                <w:b/>
                <w:sz w:val="24"/>
              </w:rPr>
            </w:pPr>
            <w:r w:rsidRPr="00951384">
              <w:rPr>
                <w:rFonts w:ascii="Arial"/>
                <w:b/>
                <w:sz w:val="24"/>
              </w:rPr>
              <w:t>For the historians and the museum curators</w:t>
            </w:r>
          </w:p>
          <w:p w14:paraId="62EE5ACF" w14:textId="6DF85FB6" w:rsidR="00372D34" w:rsidRDefault="00951384" w:rsidP="00951384">
            <w:pPr>
              <w:pStyle w:val="TableParagraph"/>
              <w:spacing w:line="550" w:lineRule="atLeast"/>
              <w:ind w:left="1363" w:right="3785"/>
              <w:jc w:val="center"/>
              <w:rPr>
                <w:rFonts w:ascii="Arial"/>
                <w:b/>
                <w:sz w:val="24"/>
              </w:rPr>
            </w:pPr>
            <w:r w:rsidRPr="00951384">
              <w:rPr>
                <w:rFonts w:ascii="Arial"/>
                <w:b/>
                <w:sz w:val="24"/>
              </w:rPr>
              <w:t>For the lawyers and the politicians</w:t>
            </w:r>
          </w:p>
        </w:tc>
      </w:tr>
      <w:tr w:rsidR="00372D34" w14:paraId="1BEAB303" w14:textId="77777777" w:rsidTr="007830B1">
        <w:trPr>
          <w:trHeight w:val="551"/>
        </w:trPr>
        <w:tc>
          <w:tcPr>
            <w:tcW w:w="11203" w:type="dxa"/>
            <w:shd w:val="clear" w:color="auto" w:fill="D9D9D9" w:themeFill="background1" w:themeFillShade="D9"/>
          </w:tcPr>
          <w:p w14:paraId="4E211F95" w14:textId="77777777" w:rsidR="00372D34" w:rsidRDefault="007830B1">
            <w:pPr>
              <w:pStyle w:val="TableParagraph"/>
              <w:ind w:left="1363" w:right="1355"/>
              <w:jc w:val="center"/>
              <w:rPr>
                <w:rFonts w:ascii="Arial"/>
                <w:i/>
                <w:sz w:val="24"/>
              </w:rPr>
            </w:pPr>
            <w:r>
              <w:rPr>
                <w:rFonts w:ascii="Arial"/>
                <w:i/>
                <w:sz w:val="24"/>
              </w:rPr>
              <w:t>Intent</w:t>
            </w:r>
          </w:p>
          <w:p w14:paraId="67C56CC5" w14:textId="77777777" w:rsidR="00372D34" w:rsidRDefault="007830B1">
            <w:pPr>
              <w:pStyle w:val="TableParagraph"/>
              <w:spacing w:line="255" w:lineRule="exact"/>
              <w:ind w:left="1363" w:right="1359"/>
              <w:jc w:val="center"/>
              <w:rPr>
                <w:rFonts w:ascii="Arial"/>
                <w:i/>
                <w:sz w:val="24"/>
              </w:rPr>
            </w:pPr>
            <w:r>
              <w:rPr>
                <w:rFonts w:ascii="Arial"/>
                <w:i/>
                <w:sz w:val="24"/>
              </w:rPr>
              <w:t>What</w:t>
            </w:r>
            <w:r>
              <w:rPr>
                <w:rFonts w:ascii="Arial"/>
                <w:i/>
                <w:spacing w:val="-3"/>
                <w:sz w:val="24"/>
              </w:rPr>
              <w:t xml:space="preserve"> </w:t>
            </w:r>
            <w:r>
              <w:rPr>
                <w:rFonts w:ascii="Arial"/>
                <w:i/>
                <w:sz w:val="24"/>
              </w:rPr>
              <w:t>we</w:t>
            </w:r>
            <w:r>
              <w:rPr>
                <w:rFonts w:ascii="Arial"/>
                <w:i/>
                <w:spacing w:val="-2"/>
                <w:sz w:val="24"/>
              </w:rPr>
              <w:t xml:space="preserve"> </w:t>
            </w:r>
            <w:r>
              <w:rPr>
                <w:rFonts w:ascii="Arial"/>
                <w:i/>
                <w:sz w:val="24"/>
              </w:rPr>
              <w:t>aim</w:t>
            </w:r>
            <w:r>
              <w:rPr>
                <w:rFonts w:ascii="Arial"/>
                <w:i/>
                <w:spacing w:val="-4"/>
                <w:sz w:val="24"/>
              </w:rPr>
              <w:t xml:space="preserve"> </w:t>
            </w:r>
            <w:r>
              <w:rPr>
                <w:rFonts w:ascii="Arial"/>
                <w:i/>
                <w:sz w:val="24"/>
              </w:rPr>
              <w:t>to achieve:</w:t>
            </w:r>
          </w:p>
        </w:tc>
      </w:tr>
      <w:tr w:rsidR="00372D34" w14:paraId="584D07D6" w14:textId="77777777" w:rsidTr="00AD28C4">
        <w:trPr>
          <w:trHeight w:val="2257"/>
        </w:trPr>
        <w:tc>
          <w:tcPr>
            <w:tcW w:w="11203" w:type="dxa"/>
          </w:tcPr>
          <w:p w14:paraId="69CB8A46" w14:textId="0F0BB0CF" w:rsidR="00951384" w:rsidRPr="00951384" w:rsidRDefault="003B2332" w:rsidP="00951384">
            <w:pPr>
              <w:pStyle w:val="TableParagraph"/>
              <w:spacing w:before="2"/>
              <w:ind w:right="161"/>
              <w:rPr>
                <w:sz w:val="24"/>
              </w:rPr>
            </w:pPr>
            <w:r w:rsidRPr="003B2332">
              <w:rPr>
                <w:sz w:val="24"/>
              </w:rPr>
              <w:t>It is our intention for our children to become history enthusiasts from the outset of their Moor End journey. We intend to spark their curiosity, energy and excitement about the past and support them in developing a deep understanding of how it impacts us in our lives today. It is our hope that our children will continually approach learning in History with high levels of wonder and fascination as they uncover life before we know it and begin to discover how far we have come as a result of key historical events and the periods of time that we have chosen to cover in our bespoke, engaging curriculum.</w:t>
            </w:r>
            <w:r>
              <w:rPr>
                <w:sz w:val="24"/>
              </w:rPr>
              <w:t xml:space="preserve">  </w:t>
            </w:r>
            <w:bookmarkStart w:id="0" w:name="_GoBack"/>
            <w:bookmarkEnd w:id="0"/>
            <w:r w:rsidR="00951384" w:rsidRPr="00951384">
              <w:rPr>
                <w:sz w:val="24"/>
              </w:rPr>
              <w:t xml:space="preserve">Our history teaching will inspire pupils to be curious about the past and the people who lived in it. They </w:t>
            </w:r>
          </w:p>
          <w:p w14:paraId="4084A1F4" w14:textId="0BB57BB5" w:rsidR="00951384" w:rsidRPr="00951384" w:rsidRDefault="00951384" w:rsidP="00951384">
            <w:pPr>
              <w:pStyle w:val="TableParagraph"/>
              <w:spacing w:before="2"/>
              <w:ind w:right="161"/>
              <w:rPr>
                <w:sz w:val="24"/>
              </w:rPr>
            </w:pPr>
            <w:r w:rsidRPr="00951384">
              <w:rPr>
                <w:sz w:val="24"/>
              </w:rPr>
              <w:t xml:space="preserve">will gain a secure understanding of how the past influences the present and how </w:t>
            </w:r>
            <w:r w:rsidR="00C6064F" w:rsidRPr="00951384">
              <w:rPr>
                <w:sz w:val="24"/>
              </w:rPr>
              <w:t>peoples</w:t>
            </w:r>
            <w:r w:rsidRPr="00951384">
              <w:rPr>
                <w:sz w:val="24"/>
              </w:rPr>
              <w:t xml:space="preserve"> lived </w:t>
            </w:r>
          </w:p>
          <w:p w14:paraId="3B45F784" w14:textId="77777777" w:rsidR="00951384" w:rsidRPr="00951384" w:rsidRDefault="00951384" w:rsidP="00951384">
            <w:pPr>
              <w:pStyle w:val="TableParagraph"/>
              <w:spacing w:before="2"/>
              <w:ind w:right="161"/>
              <w:rPr>
                <w:sz w:val="24"/>
              </w:rPr>
            </w:pPr>
            <w:r w:rsidRPr="00951384">
              <w:rPr>
                <w:sz w:val="24"/>
              </w:rPr>
              <w:t xml:space="preserve">experiences were different from their own. We want our children to be inquisitive and reflective about </w:t>
            </w:r>
          </w:p>
          <w:p w14:paraId="463EA00D" w14:textId="0C9DB767" w:rsidR="00951384" w:rsidRPr="00951384" w:rsidRDefault="00951384" w:rsidP="00951384">
            <w:pPr>
              <w:pStyle w:val="TableParagraph"/>
              <w:spacing w:before="2"/>
              <w:ind w:right="161"/>
              <w:rPr>
                <w:sz w:val="24"/>
              </w:rPr>
            </w:pPr>
            <w:r w:rsidRPr="00951384">
              <w:rPr>
                <w:sz w:val="24"/>
              </w:rPr>
              <w:t xml:space="preserve">the diversity of societies in the past, understanding that different events and periods were experienced in different ways by different communities. Our children will gain historical perspective by placing </w:t>
            </w:r>
            <w:proofErr w:type="gramStart"/>
            <w:r w:rsidRPr="00951384">
              <w:rPr>
                <w:sz w:val="24"/>
              </w:rPr>
              <w:t>their</w:t>
            </w:r>
            <w:proofErr w:type="gramEnd"/>
            <w:r w:rsidRPr="00951384">
              <w:rPr>
                <w:sz w:val="24"/>
              </w:rPr>
              <w:t xml:space="preserve"> </w:t>
            </w:r>
          </w:p>
          <w:p w14:paraId="6B8EE464" w14:textId="77777777" w:rsidR="00951384" w:rsidRPr="00951384" w:rsidRDefault="00951384" w:rsidP="00951384">
            <w:pPr>
              <w:pStyle w:val="TableParagraph"/>
              <w:spacing w:before="2"/>
              <w:ind w:right="161"/>
              <w:rPr>
                <w:sz w:val="24"/>
              </w:rPr>
            </w:pPr>
            <w:r w:rsidRPr="00951384">
              <w:rPr>
                <w:sz w:val="24"/>
              </w:rPr>
              <w:t xml:space="preserve">growing knowledge into a wider picture that develops as they visit new topics. Their understanding of </w:t>
            </w:r>
          </w:p>
          <w:p w14:paraId="63DCD014" w14:textId="77777777" w:rsidR="00951384" w:rsidRPr="00951384" w:rsidRDefault="00951384" w:rsidP="00951384">
            <w:pPr>
              <w:pStyle w:val="TableParagraph"/>
              <w:spacing w:before="2"/>
              <w:ind w:right="161"/>
              <w:rPr>
                <w:sz w:val="24"/>
              </w:rPr>
            </w:pPr>
            <w:r w:rsidRPr="00951384">
              <w:rPr>
                <w:sz w:val="24"/>
              </w:rPr>
              <w:t xml:space="preserve">historical enquiry will be informed by their ability to evaluate and compare the sources of evidence that </w:t>
            </w:r>
          </w:p>
          <w:p w14:paraId="30CA3481" w14:textId="292783EE" w:rsidR="00372D34" w:rsidRDefault="00951384" w:rsidP="00951384">
            <w:pPr>
              <w:pStyle w:val="TableParagraph"/>
              <w:spacing w:line="254" w:lineRule="exact"/>
              <w:rPr>
                <w:sz w:val="24"/>
              </w:rPr>
            </w:pPr>
            <w:r w:rsidRPr="00951384">
              <w:rPr>
                <w:sz w:val="24"/>
              </w:rPr>
              <w:t>they have available to them.</w:t>
            </w:r>
          </w:p>
        </w:tc>
      </w:tr>
      <w:tr w:rsidR="00372D34" w14:paraId="1391260F" w14:textId="77777777" w:rsidTr="007830B1">
        <w:trPr>
          <w:trHeight w:val="553"/>
        </w:trPr>
        <w:tc>
          <w:tcPr>
            <w:tcW w:w="11203" w:type="dxa"/>
            <w:shd w:val="clear" w:color="auto" w:fill="D9D9D9" w:themeFill="background1" w:themeFillShade="D9"/>
          </w:tcPr>
          <w:p w14:paraId="1E3287D1" w14:textId="77777777" w:rsidR="00372D34" w:rsidRDefault="007830B1">
            <w:pPr>
              <w:pStyle w:val="TableParagraph"/>
              <w:spacing w:line="270" w:lineRule="atLeast"/>
              <w:ind w:left="4472" w:right="4462" w:firstLine="307"/>
              <w:rPr>
                <w:rFonts w:ascii="Arial"/>
                <w:i/>
                <w:sz w:val="24"/>
              </w:rPr>
            </w:pPr>
            <w:r>
              <w:rPr>
                <w:rFonts w:ascii="Arial"/>
                <w:i/>
                <w:sz w:val="24"/>
              </w:rPr>
              <w:t>Implementation</w:t>
            </w:r>
            <w:r>
              <w:rPr>
                <w:rFonts w:ascii="Arial"/>
                <w:i/>
                <w:spacing w:val="1"/>
                <w:sz w:val="24"/>
              </w:rPr>
              <w:t xml:space="preserve"> </w:t>
            </w:r>
            <w:r>
              <w:rPr>
                <w:rFonts w:ascii="Arial"/>
                <w:i/>
                <w:sz w:val="24"/>
              </w:rPr>
              <w:t>How</w:t>
            </w:r>
            <w:r>
              <w:rPr>
                <w:rFonts w:ascii="Arial"/>
                <w:i/>
                <w:spacing w:val="-5"/>
                <w:sz w:val="24"/>
              </w:rPr>
              <w:t xml:space="preserve"> </w:t>
            </w:r>
            <w:r>
              <w:rPr>
                <w:rFonts w:ascii="Arial"/>
                <w:i/>
                <w:sz w:val="24"/>
              </w:rPr>
              <w:t>we</w:t>
            </w:r>
            <w:r>
              <w:rPr>
                <w:rFonts w:ascii="Arial"/>
                <w:i/>
                <w:spacing w:val="-7"/>
                <w:sz w:val="24"/>
              </w:rPr>
              <w:t xml:space="preserve"> </w:t>
            </w:r>
            <w:r>
              <w:rPr>
                <w:rFonts w:ascii="Arial"/>
                <w:i/>
                <w:sz w:val="24"/>
              </w:rPr>
              <w:t>achieve</w:t>
            </w:r>
            <w:r>
              <w:rPr>
                <w:rFonts w:ascii="Arial"/>
                <w:i/>
                <w:spacing w:val="-4"/>
                <w:sz w:val="24"/>
              </w:rPr>
              <w:t xml:space="preserve"> </w:t>
            </w:r>
            <w:r>
              <w:rPr>
                <w:rFonts w:ascii="Arial"/>
                <w:i/>
                <w:sz w:val="24"/>
              </w:rPr>
              <w:t>this:</w:t>
            </w:r>
          </w:p>
        </w:tc>
      </w:tr>
      <w:tr w:rsidR="00372D34" w14:paraId="7C5D5AE8" w14:textId="77777777">
        <w:trPr>
          <w:trHeight w:val="4968"/>
        </w:trPr>
        <w:tc>
          <w:tcPr>
            <w:tcW w:w="11203" w:type="dxa"/>
          </w:tcPr>
          <w:p w14:paraId="266482E2" w14:textId="6DE8CF25" w:rsidR="00951384" w:rsidRDefault="00951384" w:rsidP="00951384">
            <w:pPr>
              <w:pStyle w:val="TableParagraph"/>
              <w:ind w:right="161"/>
              <w:rPr>
                <w:sz w:val="24"/>
              </w:rPr>
            </w:pPr>
            <w:r w:rsidRPr="00951384">
              <w:rPr>
                <w:sz w:val="24"/>
              </w:rPr>
              <w:t>History is taught regularly and equally across all year groups and work recorded in books through written work and photos. History topics include experience days to bring the curriculum to life. History topics will be taught through key topics during the year</w:t>
            </w:r>
            <w:r w:rsidR="0005292D">
              <w:rPr>
                <w:sz w:val="24"/>
              </w:rPr>
              <w:t xml:space="preserve"> in a two-year cycle</w:t>
            </w:r>
            <w:r w:rsidRPr="00951384">
              <w:rPr>
                <w:sz w:val="24"/>
              </w:rPr>
              <w:t xml:space="preserve">. Topics cover both periods of time and themes over time but will also </w:t>
            </w:r>
            <w:r>
              <w:rPr>
                <w:sz w:val="24"/>
              </w:rPr>
              <w:t>i</w:t>
            </w:r>
            <w:r w:rsidRPr="00951384">
              <w:rPr>
                <w:sz w:val="24"/>
              </w:rPr>
              <w:t>ntroduce the children to the way in which they influence each other.</w:t>
            </w:r>
            <w:r w:rsidR="000575D1">
              <w:rPr>
                <w:sz w:val="24"/>
              </w:rPr>
              <w:t xml:space="preserve">  </w:t>
            </w:r>
            <w:r w:rsidRPr="00951384">
              <w:rPr>
                <w:sz w:val="24"/>
              </w:rPr>
              <w:t>In Key Stage One, history is taught through a combination of themes, events and significant people</w:t>
            </w:r>
            <w:r w:rsidR="000575D1">
              <w:rPr>
                <w:sz w:val="24"/>
              </w:rPr>
              <w:t xml:space="preserve">. </w:t>
            </w:r>
          </w:p>
          <w:p w14:paraId="086666D7" w14:textId="0CC10B5A" w:rsidR="00EF2200" w:rsidRDefault="00EF2200" w:rsidP="000575D1">
            <w:pPr>
              <w:pStyle w:val="TableParagraph"/>
              <w:ind w:left="0" w:right="161"/>
              <w:rPr>
                <w:sz w:val="24"/>
              </w:rPr>
            </w:pPr>
            <w:r>
              <w:rPr>
                <w:sz w:val="24"/>
              </w:rPr>
              <w:t xml:space="preserve">Cycle One </w:t>
            </w:r>
          </w:p>
          <w:p w14:paraId="4FDB0935" w14:textId="758CC060" w:rsidR="00C62625" w:rsidRDefault="00C62625" w:rsidP="00037CD0">
            <w:pPr>
              <w:pStyle w:val="TableParagraph"/>
              <w:ind w:left="720" w:right="161"/>
              <w:rPr>
                <w:sz w:val="24"/>
              </w:rPr>
            </w:pPr>
            <w:r>
              <w:rPr>
                <w:sz w:val="24"/>
              </w:rPr>
              <w:t>Events beyond living memory – The Great Fire</w:t>
            </w:r>
            <w:r w:rsidR="00D55C9F">
              <w:rPr>
                <w:sz w:val="24"/>
              </w:rPr>
              <w:t xml:space="preserve"> </w:t>
            </w:r>
            <w:r>
              <w:rPr>
                <w:sz w:val="24"/>
              </w:rPr>
              <w:t>of London</w:t>
            </w:r>
          </w:p>
          <w:p w14:paraId="33BD161E" w14:textId="7D0F14AE" w:rsidR="00D55C9F" w:rsidRDefault="00D55C9F" w:rsidP="00037CD0">
            <w:pPr>
              <w:pStyle w:val="TableParagraph"/>
              <w:ind w:left="720" w:right="161"/>
              <w:rPr>
                <w:sz w:val="24"/>
              </w:rPr>
            </w:pPr>
            <w:r>
              <w:rPr>
                <w:sz w:val="24"/>
              </w:rPr>
              <w:t>Li</w:t>
            </w:r>
            <w:r w:rsidRPr="00D55C9F">
              <w:rPr>
                <w:sz w:val="24"/>
              </w:rPr>
              <w:t>ves of significant individuals</w:t>
            </w:r>
            <w:r>
              <w:rPr>
                <w:sz w:val="24"/>
              </w:rPr>
              <w:t xml:space="preserve"> – Explorers </w:t>
            </w:r>
          </w:p>
          <w:p w14:paraId="469964E6" w14:textId="2027CC04" w:rsidR="00D55C9F" w:rsidRDefault="00D55C9F" w:rsidP="00037CD0">
            <w:pPr>
              <w:pStyle w:val="TableParagraph"/>
              <w:ind w:left="720" w:right="161"/>
              <w:rPr>
                <w:sz w:val="24"/>
              </w:rPr>
            </w:pPr>
            <w:r>
              <w:rPr>
                <w:sz w:val="24"/>
              </w:rPr>
              <w:t xml:space="preserve">Changes within living memory - Buckets and Spades </w:t>
            </w:r>
          </w:p>
          <w:p w14:paraId="31CA6808" w14:textId="13DAF656" w:rsidR="00EF2200" w:rsidRPr="00951384" w:rsidRDefault="00EF2200" w:rsidP="00AD28C4">
            <w:pPr>
              <w:pStyle w:val="TableParagraph"/>
              <w:ind w:left="0" w:right="161"/>
              <w:rPr>
                <w:sz w:val="24"/>
              </w:rPr>
            </w:pPr>
            <w:r>
              <w:rPr>
                <w:sz w:val="24"/>
              </w:rPr>
              <w:t>Cycle Two</w:t>
            </w:r>
          </w:p>
          <w:p w14:paraId="1CC9FF68" w14:textId="64DD24E7" w:rsidR="00951384" w:rsidRDefault="00EF2200" w:rsidP="00EF2200">
            <w:pPr>
              <w:pStyle w:val="TableParagraph"/>
              <w:ind w:left="720" w:right="161"/>
              <w:rPr>
                <w:sz w:val="24"/>
              </w:rPr>
            </w:pPr>
            <w:r w:rsidRPr="00EF2200">
              <w:rPr>
                <w:sz w:val="24"/>
              </w:rPr>
              <w:t>Significant events, places, people in their locality</w:t>
            </w:r>
            <w:r>
              <w:rPr>
                <w:sz w:val="24"/>
              </w:rPr>
              <w:t xml:space="preserve"> - W</w:t>
            </w:r>
            <w:r w:rsidR="00037CD0">
              <w:rPr>
                <w:sz w:val="24"/>
              </w:rPr>
              <w:t xml:space="preserve">here I live </w:t>
            </w:r>
          </w:p>
          <w:p w14:paraId="3BCC923B" w14:textId="6126E069" w:rsidR="00037CD0" w:rsidRDefault="00C6064F" w:rsidP="00C6064F">
            <w:pPr>
              <w:pStyle w:val="TableParagraph"/>
              <w:ind w:left="720" w:right="161"/>
              <w:rPr>
                <w:sz w:val="24"/>
              </w:rPr>
            </w:pPr>
            <w:r w:rsidRPr="00C6064F">
              <w:rPr>
                <w:sz w:val="24"/>
              </w:rPr>
              <w:t>Lives of significant Individuals</w:t>
            </w:r>
            <w:r>
              <w:rPr>
                <w:sz w:val="24"/>
              </w:rPr>
              <w:t xml:space="preserve"> - </w:t>
            </w:r>
            <w:r w:rsidR="00037CD0">
              <w:rPr>
                <w:sz w:val="24"/>
              </w:rPr>
              <w:t xml:space="preserve">Toys past and Present </w:t>
            </w:r>
          </w:p>
          <w:p w14:paraId="281EA5AF" w14:textId="6A116F79" w:rsidR="00037CD0" w:rsidRDefault="00C6064F" w:rsidP="00C6064F">
            <w:pPr>
              <w:pStyle w:val="TableParagraph"/>
              <w:ind w:left="720" w:right="161"/>
              <w:rPr>
                <w:sz w:val="24"/>
              </w:rPr>
            </w:pPr>
            <w:r w:rsidRPr="00C6064F">
              <w:rPr>
                <w:sz w:val="24"/>
              </w:rPr>
              <w:t>Lives of significant Individuals</w:t>
            </w:r>
            <w:r>
              <w:rPr>
                <w:sz w:val="24"/>
              </w:rPr>
              <w:t xml:space="preserve"> - </w:t>
            </w:r>
            <w:r w:rsidR="00037CD0">
              <w:rPr>
                <w:sz w:val="24"/>
              </w:rPr>
              <w:t>Famous People</w:t>
            </w:r>
          </w:p>
          <w:p w14:paraId="2853C082" w14:textId="175FB235" w:rsidR="00951384" w:rsidRDefault="00C6064F" w:rsidP="000575D1">
            <w:pPr>
              <w:pStyle w:val="TableParagraph"/>
              <w:ind w:left="720" w:right="161"/>
              <w:rPr>
                <w:sz w:val="24"/>
              </w:rPr>
            </w:pPr>
            <w:r w:rsidRPr="00C6064F">
              <w:rPr>
                <w:sz w:val="24"/>
              </w:rPr>
              <w:t>Events beyond living memory</w:t>
            </w:r>
            <w:r>
              <w:rPr>
                <w:sz w:val="24"/>
              </w:rPr>
              <w:t xml:space="preserve"> - C</w:t>
            </w:r>
            <w:r w:rsidR="00037CD0">
              <w:rPr>
                <w:sz w:val="24"/>
              </w:rPr>
              <w:t xml:space="preserve">astles </w:t>
            </w:r>
          </w:p>
          <w:p w14:paraId="45EF499A" w14:textId="016012E2" w:rsidR="00372D34" w:rsidRDefault="00951384" w:rsidP="00EF2200">
            <w:pPr>
              <w:pStyle w:val="TableParagraph"/>
              <w:ind w:right="161"/>
              <w:rPr>
                <w:sz w:val="24"/>
              </w:rPr>
            </w:pPr>
            <w:r w:rsidRPr="00951384">
              <w:rPr>
                <w:sz w:val="24"/>
              </w:rPr>
              <w:t>In Key Stage 2, history is taught in chronological order</w:t>
            </w:r>
            <w:r>
              <w:rPr>
                <w:sz w:val="24"/>
              </w:rPr>
              <w:t xml:space="preserve"> where possible.  We </w:t>
            </w:r>
            <w:r w:rsidRPr="00951384">
              <w:rPr>
                <w:sz w:val="24"/>
              </w:rPr>
              <w:t xml:space="preserve">describe, compare and evaluate the events, people and sources that they come across though their history topics. </w:t>
            </w:r>
            <w:proofErr w:type="spellStart"/>
            <w:r w:rsidRPr="00951384">
              <w:rPr>
                <w:sz w:val="24"/>
              </w:rPr>
              <w:t>Oracy</w:t>
            </w:r>
            <w:proofErr w:type="spellEnd"/>
            <w:r w:rsidRPr="00951384">
              <w:rPr>
                <w:sz w:val="24"/>
              </w:rPr>
              <w:t xml:space="preserve"> is taught and </w:t>
            </w:r>
            <w:proofErr w:type="spellStart"/>
            <w:r w:rsidRPr="00951384">
              <w:rPr>
                <w:sz w:val="24"/>
              </w:rPr>
              <w:t>practised</w:t>
            </w:r>
            <w:proofErr w:type="spellEnd"/>
            <w:r w:rsidRPr="00951384">
              <w:rPr>
                <w:sz w:val="24"/>
              </w:rPr>
              <w:t xml:space="preserve"> through retelling, comparing and debating through history topics.</w:t>
            </w:r>
            <w:r w:rsidR="00EF2200">
              <w:rPr>
                <w:sz w:val="24"/>
              </w:rPr>
              <w:t xml:space="preserve"> </w:t>
            </w:r>
            <w:r w:rsidRPr="00951384">
              <w:rPr>
                <w:sz w:val="24"/>
              </w:rPr>
              <w:t>Where appropriate, children will write extended pieces of writing</w:t>
            </w:r>
            <w:r>
              <w:rPr>
                <w:sz w:val="24"/>
              </w:rPr>
              <w:t>, two-page spreads, website design and cross curricular skills are used</w:t>
            </w:r>
            <w:r w:rsidRPr="00951384">
              <w:rPr>
                <w:sz w:val="24"/>
              </w:rPr>
              <w:t xml:space="preserve"> to demonstrate their historical knowledge.</w:t>
            </w:r>
            <w:r>
              <w:rPr>
                <w:sz w:val="24"/>
              </w:rPr>
              <w:t xml:space="preserve"> </w:t>
            </w:r>
          </w:p>
          <w:p w14:paraId="0D866EDC" w14:textId="77777777" w:rsidR="00EF2200" w:rsidRDefault="00EF2200" w:rsidP="00C6064F">
            <w:pPr>
              <w:pStyle w:val="TableParagraph"/>
              <w:ind w:left="720" w:right="161"/>
              <w:rPr>
                <w:sz w:val="24"/>
              </w:rPr>
            </w:pPr>
            <w:r>
              <w:rPr>
                <w:sz w:val="24"/>
              </w:rPr>
              <w:t>Key Stage two uses two yearly cycles.</w:t>
            </w:r>
          </w:p>
          <w:p w14:paraId="31F8AB23" w14:textId="77777777" w:rsidR="00EF2200" w:rsidRDefault="00EF2200" w:rsidP="00C6064F">
            <w:pPr>
              <w:pStyle w:val="TableParagraph"/>
              <w:ind w:left="720" w:right="161"/>
              <w:rPr>
                <w:sz w:val="24"/>
              </w:rPr>
            </w:pPr>
            <w:r>
              <w:rPr>
                <w:sz w:val="24"/>
              </w:rPr>
              <w:t>Years 3 and 4</w:t>
            </w:r>
          </w:p>
          <w:p w14:paraId="1A27528F" w14:textId="6EAC9392" w:rsidR="00C6064F" w:rsidRDefault="00EF2200" w:rsidP="00C6064F">
            <w:pPr>
              <w:pStyle w:val="TableParagraph"/>
              <w:ind w:left="720" w:right="161"/>
              <w:rPr>
                <w:sz w:val="24"/>
              </w:rPr>
            </w:pPr>
            <w:r>
              <w:rPr>
                <w:sz w:val="24"/>
              </w:rPr>
              <w:t>Cycle One</w:t>
            </w:r>
            <w:r w:rsidR="00C6064F">
              <w:rPr>
                <w:sz w:val="24"/>
              </w:rPr>
              <w:t xml:space="preserve"> - Stone Age to Iron age and The Egyptians</w:t>
            </w:r>
          </w:p>
          <w:p w14:paraId="2C8C2974" w14:textId="73A8C681" w:rsidR="00C6064F" w:rsidRDefault="00EF2200" w:rsidP="00C6064F">
            <w:pPr>
              <w:pStyle w:val="TableParagraph"/>
              <w:ind w:left="720" w:right="161"/>
              <w:rPr>
                <w:sz w:val="24"/>
              </w:rPr>
            </w:pPr>
            <w:r>
              <w:rPr>
                <w:sz w:val="24"/>
              </w:rPr>
              <w:t>Cycle Two</w:t>
            </w:r>
            <w:r w:rsidR="00C6064F">
              <w:rPr>
                <w:sz w:val="24"/>
              </w:rPr>
              <w:t xml:space="preserve"> - Ancient Greece and the Romans</w:t>
            </w:r>
          </w:p>
          <w:p w14:paraId="3D1310E7" w14:textId="77777777" w:rsidR="00EF2200" w:rsidRDefault="00EF2200" w:rsidP="00C6064F">
            <w:pPr>
              <w:pStyle w:val="TableParagraph"/>
              <w:ind w:left="720" w:right="161"/>
              <w:rPr>
                <w:sz w:val="24"/>
              </w:rPr>
            </w:pPr>
            <w:r>
              <w:rPr>
                <w:sz w:val="24"/>
              </w:rPr>
              <w:t>Years 5 and 6</w:t>
            </w:r>
          </w:p>
          <w:p w14:paraId="53AAD5AE" w14:textId="3B35BA2C" w:rsidR="00EF2200" w:rsidRDefault="00EF2200" w:rsidP="00C6064F">
            <w:pPr>
              <w:pStyle w:val="TableParagraph"/>
              <w:ind w:left="720" w:right="161"/>
              <w:rPr>
                <w:sz w:val="24"/>
              </w:rPr>
            </w:pPr>
            <w:r>
              <w:rPr>
                <w:sz w:val="24"/>
              </w:rPr>
              <w:t>Cycle One</w:t>
            </w:r>
            <w:r w:rsidR="00C6064F">
              <w:rPr>
                <w:sz w:val="24"/>
              </w:rPr>
              <w:t xml:space="preserve"> - </w:t>
            </w:r>
            <w:r>
              <w:rPr>
                <w:sz w:val="24"/>
              </w:rPr>
              <w:t xml:space="preserve">The Vikings and Anglo Saxons and </w:t>
            </w:r>
            <w:r w:rsidR="00C6064F">
              <w:rPr>
                <w:sz w:val="24"/>
              </w:rPr>
              <w:t>Bagdad</w:t>
            </w:r>
          </w:p>
          <w:p w14:paraId="38A711A9" w14:textId="1D32A6CD" w:rsidR="00C6064F" w:rsidRDefault="00EF2200" w:rsidP="00C6064F">
            <w:pPr>
              <w:pStyle w:val="TableParagraph"/>
              <w:ind w:left="720" w:right="161"/>
              <w:rPr>
                <w:sz w:val="24"/>
              </w:rPr>
            </w:pPr>
            <w:r>
              <w:rPr>
                <w:sz w:val="24"/>
              </w:rPr>
              <w:t>Cycle Two</w:t>
            </w:r>
            <w:r w:rsidR="00C6064F">
              <w:rPr>
                <w:sz w:val="24"/>
              </w:rPr>
              <w:t xml:space="preserve"> - World War II and Britain after 1066</w:t>
            </w:r>
          </w:p>
        </w:tc>
      </w:tr>
      <w:tr w:rsidR="00372D34" w14:paraId="7FA49077" w14:textId="77777777" w:rsidTr="007830B1">
        <w:trPr>
          <w:trHeight w:val="551"/>
        </w:trPr>
        <w:tc>
          <w:tcPr>
            <w:tcW w:w="11203" w:type="dxa"/>
            <w:shd w:val="clear" w:color="auto" w:fill="D9D9D9" w:themeFill="background1" w:themeFillShade="D9"/>
          </w:tcPr>
          <w:p w14:paraId="2475604F" w14:textId="77777777" w:rsidR="00372D34" w:rsidRDefault="007830B1">
            <w:pPr>
              <w:pStyle w:val="TableParagraph"/>
              <w:ind w:left="1363" w:right="1357"/>
              <w:jc w:val="center"/>
              <w:rPr>
                <w:rFonts w:ascii="Arial"/>
                <w:i/>
                <w:sz w:val="24"/>
              </w:rPr>
            </w:pPr>
            <w:r>
              <w:rPr>
                <w:rFonts w:ascii="Arial"/>
                <w:i/>
                <w:sz w:val="24"/>
              </w:rPr>
              <w:t>Impact</w:t>
            </w:r>
          </w:p>
          <w:p w14:paraId="40B18D64" w14:textId="77777777" w:rsidR="00372D34" w:rsidRDefault="007830B1">
            <w:pPr>
              <w:pStyle w:val="TableParagraph"/>
              <w:spacing w:line="255" w:lineRule="exact"/>
              <w:ind w:left="1363" w:right="1357"/>
              <w:jc w:val="center"/>
              <w:rPr>
                <w:rFonts w:ascii="Arial"/>
                <w:i/>
                <w:sz w:val="24"/>
              </w:rPr>
            </w:pPr>
            <w:r>
              <w:rPr>
                <w:rFonts w:ascii="Arial"/>
                <w:i/>
                <w:sz w:val="24"/>
              </w:rPr>
              <w:t>What</w:t>
            </w:r>
            <w:r>
              <w:rPr>
                <w:rFonts w:ascii="Arial"/>
                <w:i/>
                <w:spacing w:val="-2"/>
                <w:sz w:val="24"/>
              </w:rPr>
              <w:t xml:space="preserve"> </w:t>
            </w:r>
            <w:r>
              <w:rPr>
                <w:rFonts w:ascii="Arial"/>
                <w:i/>
                <w:sz w:val="24"/>
              </w:rPr>
              <w:t>is</w:t>
            </w:r>
            <w:r>
              <w:rPr>
                <w:rFonts w:ascii="Arial"/>
                <w:i/>
                <w:spacing w:val="-1"/>
                <w:sz w:val="24"/>
              </w:rPr>
              <w:t xml:space="preserve"> </w:t>
            </w:r>
            <w:r>
              <w:rPr>
                <w:rFonts w:ascii="Arial"/>
                <w:i/>
                <w:sz w:val="24"/>
              </w:rPr>
              <w:t>the</w:t>
            </w:r>
            <w:r>
              <w:rPr>
                <w:rFonts w:ascii="Arial"/>
                <w:i/>
                <w:spacing w:val="-1"/>
                <w:sz w:val="24"/>
              </w:rPr>
              <w:t xml:space="preserve"> </w:t>
            </w:r>
            <w:r>
              <w:rPr>
                <w:rFonts w:ascii="Arial"/>
                <w:i/>
                <w:sz w:val="24"/>
              </w:rPr>
              <w:t>impact</w:t>
            </w:r>
            <w:r>
              <w:rPr>
                <w:rFonts w:ascii="Arial"/>
                <w:i/>
                <w:spacing w:val="-2"/>
                <w:sz w:val="24"/>
              </w:rPr>
              <w:t xml:space="preserve"> </w:t>
            </w:r>
            <w:r>
              <w:rPr>
                <w:rFonts w:ascii="Arial"/>
                <w:i/>
                <w:sz w:val="24"/>
              </w:rPr>
              <w:t>of</w:t>
            </w:r>
            <w:r>
              <w:rPr>
                <w:rFonts w:ascii="Arial"/>
                <w:i/>
                <w:spacing w:val="-3"/>
                <w:sz w:val="24"/>
              </w:rPr>
              <w:t xml:space="preserve"> </w:t>
            </w:r>
            <w:r>
              <w:rPr>
                <w:rFonts w:ascii="Arial"/>
                <w:i/>
                <w:sz w:val="24"/>
              </w:rPr>
              <w:t>this?</w:t>
            </w:r>
          </w:p>
          <w:p w14:paraId="45FC6B13" w14:textId="5BEA259B" w:rsidR="00037CD0" w:rsidRDefault="00037CD0">
            <w:pPr>
              <w:pStyle w:val="TableParagraph"/>
              <w:spacing w:line="255" w:lineRule="exact"/>
              <w:ind w:left="1363" w:right="1357"/>
              <w:jc w:val="center"/>
              <w:rPr>
                <w:rFonts w:ascii="Arial"/>
                <w:i/>
                <w:sz w:val="24"/>
              </w:rPr>
            </w:pPr>
          </w:p>
        </w:tc>
      </w:tr>
      <w:tr w:rsidR="00372D34" w14:paraId="76070E49" w14:textId="77777777" w:rsidTr="00AD28C4">
        <w:trPr>
          <w:trHeight w:val="2684"/>
        </w:trPr>
        <w:tc>
          <w:tcPr>
            <w:tcW w:w="11203" w:type="dxa"/>
          </w:tcPr>
          <w:p w14:paraId="1BED2DFB" w14:textId="4E2F6E0D" w:rsidR="00951384" w:rsidRPr="00951384" w:rsidRDefault="00951384" w:rsidP="00951384">
            <w:pPr>
              <w:pStyle w:val="TableParagraph"/>
              <w:rPr>
                <w:sz w:val="24"/>
              </w:rPr>
            </w:pPr>
            <w:r>
              <w:rPr>
                <w:sz w:val="24"/>
              </w:rPr>
              <w:lastRenderedPageBreak/>
              <w:t>T</w:t>
            </w:r>
            <w:r w:rsidRPr="00951384">
              <w:rPr>
                <w:sz w:val="24"/>
              </w:rPr>
              <w:t>he subject leader ensures that both knowledge and skills are taught simultaneously through monitoring</w:t>
            </w:r>
          </w:p>
          <w:p w14:paraId="47E8A4A4" w14:textId="13F6E581" w:rsidR="00951384" w:rsidRPr="00951384" w:rsidRDefault="00951384" w:rsidP="00951384">
            <w:pPr>
              <w:pStyle w:val="TableParagraph"/>
              <w:rPr>
                <w:sz w:val="24"/>
              </w:rPr>
            </w:pPr>
            <w:r w:rsidRPr="00951384">
              <w:rPr>
                <w:sz w:val="24"/>
              </w:rPr>
              <w:t>of planning, learning walks, pupil conferencing and book scrutiny.</w:t>
            </w:r>
            <w:r w:rsidR="00AD28C4">
              <w:rPr>
                <w:sz w:val="24"/>
              </w:rPr>
              <w:t xml:space="preserve"> </w:t>
            </w:r>
            <w:r w:rsidRPr="00951384">
              <w:rPr>
                <w:sz w:val="24"/>
              </w:rPr>
              <w:t>Each topic has specific objectives which enable the teacher to assess whether pupils in each year group</w:t>
            </w:r>
            <w:r w:rsidR="00AD28C4">
              <w:rPr>
                <w:sz w:val="24"/>
              </w:rPr>
              <w:t xml:space="preserve"> </w:t>
            </w:r>
            <w:r w:rsidRPr="00951384">
              <w:rPr>
                <w:sz w:val="24"/>
              </w:rPr>
              <w:t>have achieved the ‘expected’ standard or are ‘working towards’ or ‘at greater depth’.</w:t>
            </w:r>
          </w:p>
          <w:p w14:paraId="4300EFCF" w14:textId="77777777" w:rsidR="00951384" w:rsidRPr="00951384" w:rsidRDefault="00951384" w:rsidP="00951384">
            <w:pPr>
              <w:pStyle w:val="TableParagraph"/>
              <w:rPr>
                <w:sz w:val="24"/>
              </w:rPr>
            </w:pPr>
            <w:r w:rsidRPr="00951384">
              <w:rPr>
                <w:sz w:val="24"/>
              </w:rPr>
              <w:t>• Children will use historical language to describe and discuss their knowledge of history</w:t>
            </w:r>
          </w:p>
          <w:p w14:paraId="15FCB5F0" w14:textId="77777777" w:rsidR="00951384" w:rsidRPr="00951384" w:rsidRDefault="00951384" w:rsidP="00951384">
            <w:pPr>
              <w:pStyle w:val="TableParagraph"/>
              <w:rPr>
                <w:sz w:val="24"/>
              </w:rPr>
            </w:pPr>
            <w:r w:rsidRPr="00951384">
              <w:rPr>
                <w:sz w:val="24"/>
              </w:rPr>
              <w:t>• Children will develop a love for history which will be shown through their enthusiasm in lessons,</w:t>
            </w:r>
          </w:p>
          <w:p w14:paraId="1ADC7495" w14:textId="77777777" w:rsidR="00951384" w:rsidRPr="00951384" w:rsidRDefault="00951384" w:rsidP="00951384">
            <w:pPr>
              <w:pStyle w:val="TableParagraph"/>
              <w:rPr>
                <w:sz w:val="24"/>
              </w:rPr>
            </w:pPr>
            <w:r w:rsidRPr="00951384">
              <w:rPr>
                <w:sz w:val="24"/>
              </w:rPr>
              <w:t>uptake of history home learning tasks and questions they ask to deepen their own understanding.</w:t>
            </w:r>
          </w:p>
          <w:p w14:paraId="34CB4AF3" w14:textId="7E49AAD0" w:rsidR="00372D34" w:rsidRDefault="00951384" w:rsidP="00AD28C4">
            <w:pPr>
              <w:pStyle w:val="TableParagraph"/>
              <w:rPr>
                <w:sz w:val="24"/>
              </w:rPr>
            </w:pPr>
            <w:r w:rsidRPr="00951384">
              <w:rPr>
                <w:sz w:val="24"/>
              </w:rPr>
              <w:t>• Children leave primary school with key historical skills and knowledge that prepare them for the key stage 3 curriculum.</w:t>
            </w:r>
          </w:p>
        </w:tc>
      </w:tr>
    </w:tbl>
    <w:p w14:paraId="07BC07B3" w14:textId="77777777" w:rsidR="00372D34" w:rsidRDefault="00372D34">
      <w:pPr>
        <w:rPr>
          <w:sz w:val="2"/>
          <w:szCs w:val="2"/>
        </w:rPr>
      </w:pPr>
    </w:p>
    <w:sectPr w:rsidR="00372D34">
      <w:type w:val="continuous"/>
      <w:pgSz w:w="11910" w:h="16840"/>
      <w:pgMar w:top="700" w:right="300" w:bottom="280" w:left="1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874566"/>
    <w:multiLevelType w:val="hybridMultilevel"/>
    <w:tmpl w:val="F2CAC2AE"/>
    <w:lvl w:ilvl="0" w:tplc="D3062E12">
      <w:numFmt w:val="bullet"/>
      <w:lvlText w:val="-"/>
      <w:lvlJc w:val="left"/>
      <w:pPr>
        <w:ind w:left="1080" w:hanging="360"/>
      </w:pPr>
      <w:rPr>
        <w:rFonts w:ascii="Arial MT" w:eastAsia="Arial MT" w:hAnsi="Arial MT" w:cs="Arial MT"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5997672"/>
    <w:multiLevelType w:val="hybridMultilevel"/>
    <w:tmpl w:val="8FB0D8AA"/>
    <w:lvl w:ilvl="0" w:tplc="954E587C">
      <w:numFmt w:val="bullet"/>
      <w:lvlText w:val=""/>
      <w:lvlJc w:val="left"/>
      <w:pPr>
        <w:ind w:left="827" w:hanging="360"/>
      </w:pPr>
      <w:rPr>
        <w:rFonts w:ascii="Symbol" w:eastAsia="Symbol" w:hAnsi="Symbol" w:cs="Symbol" w:hint="default"/>
        <w:w w:val="100"/>
        <w:sz w:val="24"/>
        <w:szCs w:val="24"/>
        <w:lang w:val="en-US" w:eastAsia="en-US" w:bidi="ar-SA"/>
      </w:rPr>
    </w:lvl>
    <w:lvl w:ilvl="1" w:tplc="1EEA7F6E">
      <w:numFmt w:val="bullet"/>
      <w:lvlText w:val="•"/>
      <w:lvlJc w:val="left"/>
      <w:pPr>
        <w:ind w:left="1857" w:hanging="360"/>
      </w:pPr>
      <w:rPr>
        <w:rFonts w:hint="default"/>
        <w:lang w:val="en-US" w:eastAsia="en-US" w:bidi="ar-SA"/>
      </w:rPr>
    </w:lvl>
    <w:lvl w:ilvl="2" w:tplc="15E408FA">
      <w:numFmt w:val="bullet"/>
      <w:lvlText w:val="•"/>
      <w:lvlJc w:val="left"/>
      <w:pPr>
        <w:ind w:left="2894" w:hanging="360"/>
      </w:pPr>
      <w:rPr>
        <w:rFonts w:hint="default"/>
        <w:lang w:val="en-US" w:eastAsia="en-US" w:bidi="ar-SA"/>
      </w:rPr>
    </w:lvl>
    <w:lvl w:ilvl="3" w:tplc="BCD2634C">
      <w:numFmt w:val="bullet"/>
      <w:lvlText w:val="•"/>
      <w:lvlJc w:val="left"/>
      <w:pPr>
        <w:ind w:left="3931" w:hanging="360"/>
      </w:pPr>
      <w:rPr>
        <w:rFonts w:hint="default"/>
        <w:lang w:val="en-US" w:eastAsia="en-US" w:bidi="ar-SA"/>
      </w:rPr>
    </w:lvl>
    <w:lvl w:ilvl="4" w:tplc="C7EE74DE">
      <w:numFmt w:val="bullet"/>
      <w:lvlText w:val="•"/>
      <w:lvlJc w:val="left"/>
      <w:pPr>
        <w:ind w:left="4969" w:hanging="360"/>
      </w:pPr>
      <w:rPr>
        <w:rFonts w:hint="default"/>
        <w:lang w:val="en-US" w:eastAsia="en-US" w:bidi="ar-SA"/>
      </w:rPr>
    </w:lvl>
    <w:lvl w:ilvl="5" w:tplc="C56694D2">
      <w:numFmt w:val="bullet"/>
      <w:lvlText w:val="•"/>
      <w:lvlJc w:val="left"/>
      <w:pPr>
        <w:ind w:left="6006" w:hanging="360"/>
      </w:pPr>
      <w:rPr>
        <w:rFonts w:hint="default"/>
        <w:lang w:val="en-US" w:eastAsia="en-US" w:bidi="ar-SA"/>
      </w:rPr>
    </w:lvl>
    <w:lvl w:ilvl="6" w:tplc="AC48C3E8">
      <w:numFmt w:val="bullet"/>
      <w:lvlText w:val="•"/>
      <w:lvlJc w:val="left"/>
      <w:pPr>
        <w:ind w:left="7043" w:hanging="360"/>
      </w:pPr>
      <w:rPr>
        <w:rFonts w:hint="default"/>
        <w:lang w:val="en-US" w:eastAsia="en-US" w:bidi="ar-SA"/>
      </w:rPr>
    </w:lvl>
    <w:lvl w:ilvl="7" w:tplc="57B07CDE">
      <w:numFmt w:val="bullet"/>
      <w:lvlText w:val="•"/>
      <w:lvlJc w:val="left"/>
      <w:pPr>
        <w:ind w:left="8081" w:hanging="360"/>
      </w:pPr>
      <w:rPr>
        <w:rFonts w:hint="default"/>
        <w:lang w:val="en-US" w:eastAsia="en-US" w:bidi="ar-SA"/>
      </w:rPr>
    </w:lvl>
    <w:lvl w:ilvl="8" w:tplc="F5B60B9C">
      <w:numFmt w:val="bullet"/>
      <w:lvlText w:val="•"/>
      <w:lvlJc w:val="left"/>
      <w:pPr>
        <w:ind w:left="9118" w:hanging="36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D34"/>
    <w:rsid w:val="00037CD0"/>
    <w:rsid w:val="0005292D"/>
    <w:rsid w:val="000575D1"/>
    <w:rsid w:val="00372D34"/>
    <w:rsid w:val="003B2332"/>
    <w:rsid w:val="007830B1"/>
    <w:rsid w:val="008F7CEB"/>
    <w:rsid w:val="00947F02"/>
    <w:rsid w:val="00951384"/>
    <w:rsid w:val="00AD28C4"/>
    <w:rsid w:val="00C6064F"/>
    <w:rsid w:val="00C62625"/>
    <w:rsid w:val="00D55C9F"/>
    <w:rsid w:val="00EF2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4B0C7"/>
  <w15:docId w15:val="{43FED71E-1E26-4FC4-A4E2-A427874BD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8985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B4869C09727FE48B8B6A50D9980EB7E" ma:contentTypeVersion="15" ma:contentTypeDescription="Create a new document." ma:contentTypeScope="" ma:versionID="2c01ecd1ab281881b0106fb7a4f7150a">
  <xsd:schema xmlns:xsd="http://www.w3.org/2001/XMLSchema" xmlns:xs="http://www.w3.org/2001/XMLSchema" xmlns:p="http://schemas.microsoft.com/office/2006/metadata/properties" xmlns:ns3="494bfef4-4022-4509-a3d4-2094c0124ae5" xmlns:ns4="3ad1b6c1-81ae-4476-bf26-6aadf7b7e1cf" targetNamespace="http://schemas.microsoft.com/office/2006/metadata/properties" ma:root="true" ma:fieldsID="27055b3bc901d6250515b0b350b67333" ns3:_="" ns4:_="">
    <xsd:import namespace="494bfef4-4022-4509-a3d4-2094c0124ae5"/>
    <xsd:import namespace="3ad1b6c1-81ae-4476-bf26-6aadf7b7e1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bfef4-4022-4509-a3d4-2094c0124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ad1b6c1-81ae-4476-bf26-6aadf7b7e1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94bfef4-4022-4509-a3d4-2094c0124ae5" xsi:nil="true"/>
  </documentManagement>
</p:properties>
</file>

<file path=customXml/itemProps1.xml><?xml version="1.0" encoding="utf-8"?>
<ds:datastoreItem xmlns:ds="http://schemas.openxmlformats.org/officeDocument/2006/customXml" ds:itemID="{ED3658F1-C5EB-42C9-A28C-630C8F4A5C36}">
  <ds:schemaRefs>
    <ds:schemaRef ds:uri="http://schemas.microsoft.com/sharepoint/v3/contenttype/forms"/>
  </ds:schemaRefs>
</ds:datastoreItem>
</file>

<file path=customXml/itemProps2.xml><?xml version="1.0" encoding="utf-8"?>
<ds:datastoreItem xmlns:ds="http://schemas.openxmlformats.org/officeDocument/2006/customXml" ds:itemID="{5A10CD1C-452A-4924-B303-AF93B9D059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4bfef4-4022-4509-a3d4-2094c0124ae5"/>
    <ds:schemaRef ds:uri="3ad1b6c1-81ae-4476-bf26-6aadf7b7e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FE4CA2-09DC-4806-A89D-1640289696EA}">
  <ds:schemaRefs>
    <ds:schemaRef ds:uri="http://schemas.microsoft.com/office/2006/metadata/properties"/>
    <ds:schemaRef ds:uri="http://schemas.microsoft.com/office/infopath/2007/PartnerControls"/>
    <ds:schemaRef ds:uri="494bfef4-4022-4509-a3d4-2094c0124ae5"/>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2</Pages>
  <Words>596</Words>
  <Characters>3402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Martin</dc:creator>
  <cp:lastModifiedBy>Ms. Farnsworth</cp:lastModifiedBy>
  <cp:revision>10</cp:revision>
  <dcterms:created xsi:type="dcterms:W3CDTF">2023-01-25T16:37:00Z</dcterms:created>
  <dcterms:modified xsi:type="dcterms:W3CDTF">2023-02-07T21:22:00Z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2021-05-21T00:00:00Z</vt:filetime>
  </property>
  <property fmtid="{D5CDD505-2E9C-101B-9397-08002B2CF9AE}" pid="3" name="Creator">
    <vt:lpwstr>Microsoft® Word 2019</vt:lpwstr>
  </property>
  <property fmtid="{D5CDD505-2E9C-101B-9397-08002B2CF9AE}" pid="4" name="LastSaved">
    <vt:filetime>2023-01-22T00:00:00Z</vt:filetime>
  </property>
  <property fmtid="{D5CDD505-2E9C-101B-9397-08002B2CF9AE}" pid="5" name="ContentTypeId">
    <vt:lpwstr>0x010100AB4869C09727FE48B8B6A50D9980EB7E</vt:lpwstr>
  </property>
</Properties>
</file>